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黑体"/>
          <w:highlight w:val="none"/>
          <w:u w:val="none"/>
          <w:lang w:val="en-US" w:eastAsia="zh-CN"/>
        </w:rPr>
      </w:pPr>
      <w:bookmarkStart w:id="1" w:name="_GoBack"/>
      <w:bookmarkEnd w:id="1"/>
      <w:r>
        <w:rPr>
          <w:rFonts w:hint="eastAsia" w:ascii="宋体" w:hAnsi="宋体" w:eastAsia="黑体"/>
          <w:highlight w:val="none"/>
          <w:u w:val="none"/>
        </w:rPr>
        <w:t>附件</w:t>
      </w:r>
      <w:r>
        <w:rPr>
          <w:rFonts w:hint="eastAsia" w:ascii="宋体" w:hAnsi="宋体" w:eastAsia="黑体"/>
          <w:highlight w:val="none"/>
          <w:u w:val="none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宋体" w:hAnsi="宋体" w:eastAsia="方正小标宋简体"/>
          <w:b w:val="0"/>
          <w:bCs/>
          <w:sz w:val="44"/>
          <w:szCs w:val="44"/>
          <w:highlight w:val="none"/>
          <w:u w:val="none"/>
        </w:rPr>
      </w:pPr>
      <w:r>
        <w:rPr>
          <w:rFonts w:hint="eastAsia" w:ascii="宋体" w:hAnsi="宋体" w:eastAsia="方正小标宋简体"/>
          <w:b w:val="0"/>
          <w:bCs/>
          <w:sz w:val="44"/>
          <w:szCs w:val="44"/>
          <w:highlight w:val="none"/>
          <w:u w:val="none"/>
        </w:rPr>
        <w:t>江西省</w:t>
      </w:r>
      <w:r>
        <w:rPr>
          <w:rFonts w:ascii="宋体" w:hAnsi="宋体" w:eastAsia="方正小标宋简体"/>
          <w:b w:val="0"/>
          <w:bCs/>
          <w:sz w:val="44"/>
          <w:szCs w:val="44"/>
          <w:highlight w:val="none"/>
          <w:u w:val="none"/>
          <w:lang w:val="en"/>
        </w:rPr>
        <w:t>2022</w:t>
      </w:r>
      <w:r>
        <w:rPr>
          <w:rFonts w:hint="eastAsia" w:ascii="宋体" w:hAnsi="宋体" w:eastAsia="方正小标宋简体"/>
          <w:b w:val="0"/>
          <w:bCs/>
          <w:sz w:val="44"/>
          <w:szCs w:val="44"/>
          <w:highlight w:val="none"/>
          <w:u w:val="none"/>
        </w:rPr>
        <w:t>年度考试录用公务员专业条件设置指导目录</w:t>
      </w:r>
    </w:p>
    <w:p>
      <w:pP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</w:pPr>
    </w:p>
    <w:p>
      <w:pP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</w:pP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说明：</w:t>
      </w:r>
    </w:p>
    <w:p>
      <w:pP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</w:pP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一、本目录中的专业来源于</w:t>
      </w:r>
      <w:r>
        <w:rPr>
          <w:rFonts w:ascii="宋体" w:hAnsi="宋体"/>
          <w:color w:val="000000"/>
          <w:sz w:val="18"/>
          <w:szCs w:val="18"/>
          <w:highlight w:val="none"/>
          <w:u w:val="none"/>
        </w:rPr>
        <w:t>教育部制定的研究生</w:t>
      </w: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、本科和专科</w:t>
      </w:r>
      <w:r>
        <w:rPr>
          <w:rFonts w:ascii="宋体" w:hAnsi="宋体"/>
          <w:color w:val="000000"/>
          <w:sz w:val="18"/>
          <w:szCs w:val="18"/>
          <w:highlight w:val="none"/>
          <w:u w:val="none"/>
        </w:rPr>
        <w:t>专业目录</w:t>
      </w: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，并参考了江西省各主要高校近年来专业设置以及调整情况。</w:t>
      </w:r>
    </w:p>
    <w:p>
      <w:pP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</w:pP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二、本目录中的分类是按照公务员招录职位需求进行归类的，与教育</w:t>
      </w:r>
      <w:r>
        <w:rPr>
          <w:rFonts w:ascii="宋体" w:hAnsi="宋体"/>
          <w:color w:val="000000"/>
          <w:sz w:val="18"/>
          <w:szCs w:val="18"/>
          <w:highlight w:val="none"/>
          <w:u w:val="none"/>
        </w:rPr>
        <w:t>学科分类没有直接对应关系</w:t>
      </w: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。</w:t>
      </w:r>
    </w:p>
    <w:p>
      <w:pP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</w:pP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三、本目录仅适用于全省公务员招录的</w:t>
      </w:r>
      <w:r>
        <w:rPr>
          <w:rFonts w:ascii="宋体" w:hAnsi="宋体"/>
          <w:color w:val="000000"/>
          <w:sz w:val="18"/>
          <w:szCs w:val="18"/>
          <w:highlight w:val="none"/>
          <w:u w:val="none"/>
        </w:rPr>
        <w:t>专业条件设置</w:t>
      </w: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及审核，考生应参照此目录进行报考。</w:t>
      </w:r>
    </w:p>
    <w:p>
      <w:pP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</w:pPr>
      <w:r>
        <w:rPr>
          <w:rFonts w:hint="eastAsia" w:ascii="宋体" w:hAnsi="宋体"/>
          <w:color w:val="000000"/>
          <w:sz w:val="18"/>
          <w:szCs w:val="18"/>
          <w:highlight w:val="none"/>
          <w:u w:val="none"/>
        </w:rPr>
        <w:t>四、本目录由省公务员主管部门负责解释。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研究生专业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政治与社会类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马克思主义哲学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中国哲学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外国哲学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逻辑学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伦理学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美学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宗教学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科学技术哲学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政治学理论、中外政治制度、科学社会主义与国际共产主义运动、中共党史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（含党的学说与党的建设）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中国近现代史基本问题研究、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史学理论及史学史、考古学及博物馆学、历史地理学、历史文献学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（含：敦煌学、古文字学）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、专门史、中国古代史、中国近现代史、世界史、社会学、人口学、人类学、民俗学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（含民间文学）、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文物与博物馆硕士、社会工作硕士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哲学、逻辑学、宗教学、伦理学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政治学与行政学、国际政治、外交学、国际事务与国际关系、政治学、经济学与哲学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科学社会主义、中国共产党党史、思想政治教育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历史学、世界历史、考古学、文物与博物馆学、文物保护技术、外国语言与外国历史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、文化产业管理、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社会学、社会工作、人类学、女性学、家政学、人口学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民族学</w:t>
            </w:r>
          </w:p>
          <w:p>
            <w:pPr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法律类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法学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理论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、法律史、宪法学与行政法学、刑法学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民商法学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（含劳动法学、社会保障法学）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、诉讼法学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经济法学、环境与资源保护法学、国际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法学（含：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国际公法、国际私法、国际经济法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）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、军事法学、知识产权法学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、法律硕士（法学、非法学）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法学、知识产权、监狱学、知识产权法、国际法、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国际经济法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法律文秘、法律事务、书记官、民事执行、行政执行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公安类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公安学、公安技术一级学科下的各研究方向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警务硕士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司法监所管理类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监狱学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经济与贸易类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政治经济学、经济思想史、经济史、西方经济学、世界经济、人口、资源与环境经济学、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马克思主义理论与中国经济社会发展、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国民经济学、区域经济学、产业经济学、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国际贸易学、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劳动经济学、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统计学、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数量经济学、国防经济学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法律经济学、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规制经济学、发展经济学、网络经济学、投资经济学、体育经济学、区域与产业经济管理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应用统计硕士、国际商务硕士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经济学、经济统计学、国民经济管理、资源与环境经济学、商务经济学、能源经济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国际经济与贸易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贸易经济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国际文化贸易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、国际经济、国际贸易、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海洋经济学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、国际商务、环境资源与发展经济学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调查与分析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财政金融类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财政学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税收学、金融学、保险学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财政学、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税收学、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金融学、金融工程、金融管理、保险学、投资学、金融数学、信用管理、经济与金融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、国际金融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税务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、金融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会计与审计类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会计（学）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会计硕士、审计硕士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中文类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（分语种）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、比较文学与世界文学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、汉语国际教育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汉语言文学、汉语言、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汉语言教育、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汉语国际教育、中国少数民族语言文学、古典文献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学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应用语言学、秘书学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中国语言文化、对外汉语、中国学、古典文献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新闻类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新闻学、传播学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、新闻与传播硕士、出版硕士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外语类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斯洛文尼亚语、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马耳他语、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哈萨克语、乌兹别克语、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冰岛语、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拉丁语、祖鲁语、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商务英语、翻译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工商管理类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农业经济管理、林业经济管理、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工商管理硕士、会计硕士、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物流工程硕士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区域与产业经济管理、文化资源与产业管理、历史遗产管理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农林经济管理、农村区域发展、物流管理、物流工程、采购管理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电子商务、电子商务及法律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、渔业资源与渔政管理、保密管理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bookmarkStart w:id="0" w:name="OLE_LINK2"/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采购与供应管理</w:t>
            </w:r>
            <w:bookmarkEnd w:id="0"/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公共管理类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公共管理硕士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人力资源管理、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资源环境与城乡规划管理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、文化产业管理、公共关系（学）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行政管理学、电子政务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工程管理类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工程硕士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工业工程、工业设计工程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、项目管理）、工程管理硕士、工程博士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工程造价管理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旅游管理类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旅游管理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旅游管理硕士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餐饮管理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图书档案类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图书馆学、情报学、档案学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图书情报硕士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图书馆学、档案学、信息资源管理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教育学类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教育学、科学教育、人文教育、教育技术学、艺术教育、学前教育、小学教育、特殊教育、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汉语言教育、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华文教育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、汉语国际教育、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农艺教育、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园艺教育、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机电技术教育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、电气技术教育、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汽车维修工程教育、应用电子技术教育、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食品工艺教育、建筑工程教育、服装设计与工艺教育、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、体育教育、思想政治教育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初等教育、高等教育管理、特殊教育（言语听觉科学）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教育管理、美术教育、音乐教育、数学教育、义务教育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体育类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体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育人文社会学、运动人体科学、体育教育训练学、民族传统体育学、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体育经济与管理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、体育表演、民族传统体育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艺术类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艺术硕士（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艺术学、艺术史论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艺术设计、艺术设计学、导演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动画设计、服装艺术设计、环境艺术设计、工业设计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化学、无机化学、分析化学、有机化学、物理化学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（含：化学物理）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、高分子化学与物理、材料化学、天体物理、天体测量与天体力学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自然地理学、人文地理学、地图学与地理信息系统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、环境地理学、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气象学、大气物理学与大气环境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固体地球物理学、空间物理学、系统理论、系统分析与集成、科学技术史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一般力学与力学基础、固体力学、流体力学、工程力学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极端条件材料与物理、空间等离子体物理与技术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地球物理学、空间科学与技术、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系统理论、系统科学与工程、科学技术史、理论与应用力学、工程力学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地理信息系统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数学与统计类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基础数学、计算数学、概率论与数理统计、应用数学、运筹学与控制论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统计学、应用统计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、经济统计、金融统计、决策与统计、管理数学与决策工程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数学与应用数学、信息与计算科学、数理基础科学、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统计学、应用统计学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统计与概率、计算数学及其应用软件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心理学类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心理学、应用心理学、基础心理学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机械</w:t>
            </w:r>
          </w:p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电子类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工业控制工程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材料类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工程硕士（材料工程、冶金工程）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材料科学与工程、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材料物理、材料化学、冶金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、金属材料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、无机非金属材料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、高分子材料与工程、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复合材料与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工程、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粉体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材料科学与工程、宝石及材料工艺学、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焊接技术与工程、功能材料、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纳米材料与技术、新能源材料与器件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光伏材料应用技术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能源</w:t>
            </w:r>
          </w:p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动力类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工程硕士（动力工程）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能源与动力工程、能源与环境系统工程、新能源科学与工程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热能与动力工程、核工程与核技术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电厂热能动力工程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计算机类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计算机系统结构、计算机软件与理论、计算机应用技术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工程硕士（计算机技术、软件工程）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计算机科学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与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技术、软件工程、网络工程、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计算机软件、电子商务、信息管理与信息系统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建筑类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建筑学硕士、工程硕士（建筑与土木工程）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建筑环境与设备工程、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景观建筑设计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、给水排水工程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建筑工程、室内设计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规划类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城市规划硕士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城乡规划、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资源环境与城乡规划管理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、城市规划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水利类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地下水科学与工程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工程硕士（水利工程）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水利水电工程、水文与水资源工程、港口航道与海岸工程、水务工程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、农业水利工程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测绘类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大地测量学与测量工程、摄影测量与遥感、地图制图学与地理信息工程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、地图学与地理信息系统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工程硕士（测绘工程）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测绘工程、遥感科学与技术、导航工程、地理国情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监测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地理信息系统、地理信息科学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0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化工制药类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工程硕士（化学工程）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地质矿产类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矿物学、岩石学、矿床学、地球化学、古生物学及地层学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（含：古人类学）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、构造地质学、第四纪地质学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工程硕士（地质工程、矿业工程、石油与天然气工程）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地质学、地球化学、地球信息科学与技术、古生物学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轻工纺织类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工程硕士（轻工技术与工程）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交通运输类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工程硕士（交通运输工程）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油气储运工程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9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船舶海洋类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工程硕士（船舶与海洋工程）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海洋科学、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海洋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管理、海洋技术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航海技术、轮机工程、救助与打捞工程、船舶电子电气工程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兵工宇航类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环境工程类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环境科学、环境工程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空间环境科学与技术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环境科学与工程、环境工程、环境科学、环境生态工程、环保设备工程、资源环境科学、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资源环境与城乡规划管理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、水质科学与技术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安全工程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环境工程与管理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生物工程类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生物工程、生物医学工程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生物医学工程、假肢矫形工程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食品工程类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工程硕士（食品工程）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安全工程类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安全科学与工程、安全工程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安全工程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农业类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农业推广硕士（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农业电气化与自动化、农产品贸易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生物应用技术、食品生物技术、设施园艺</w:t>
            </w:r>
          </w:p>
          <w:p>
            <w:pPr>
              <w:spacing w:line="25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林业类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-4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  <w:highlight w:val="none"/>
                <w:u w:val="none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rFonts w:ascii="宋体" w:hAnsi="宋体"/>
                <w:spacing w:val="-4"/>
                <w:sz w:val="18"/>
                <w:szCs w:val="18"/>
                <w:highlight w:val="none"/>
                <w:u w:val="none"/>
              </w:rPr>
              <w:t>草业科学、草学</w:t>
            </w:r>
            <w:r>
              <w:rPr>
                <w:rFonts w:hint="eastAsia" w:ascii="宋体" w:hAnsi="宋体"/>
                <w:spacing w:val="-4"/>
                <w:sz w:val="18"/>
                <w:szCs w:val="18"/>
                <w:highlight w:val="none"/>
                <w:u w:val="none"/>
              </w:rPr>
              <w:t>、林业硕士、风景园林硕士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草业科学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森林资源保护与游憩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畜牧水产类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-4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  <w:highlight w:val="none"/>
                <w:u w:val="none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水生动植物保护与利用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医学类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人体解剖与组织胚胎学、免疫学、病原生物学、病理学与病理生理学、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法医学、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放射医学、航空、航天和航海医学、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民族医学（藏医学、蒙医学等）、中医耳鼻喉科学、中医肛肠病学、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中西医结合基础、中西医结合临床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医学技术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护理学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法医学、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心理医学、卫生管理医学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药学类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药物化学、药剂学、生药学、药物分析学、微生物与生化药学、药理学、</w:t>
            </w: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中药学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、中药制药工程学、临床中药学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药学硕士、中药学硕士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药学、中药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黑体"/>
                <w:b/>
                <w:sz w:val="21"/>
                <w:szCs w:val="21"/>
                <w:highlight w:val="none"/>
                <w:u w:val="none"/>
              </w:rPr>
              <w:t>军事学类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/>
                <w:sz w:val="18"/>
                <w:szCs w:val="18"/>
                <w:highlight w:val="none"/>
                <w:u w:val="none"/>
              </w:rPr>
              <w:t>边防管理、边防指挥、消防指挥、警卫学、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抢险救援指挥与技术、核生化消防、消防工程、火灾勘查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u w:val="none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>
      <w:pPr>
        <w:spacing w:line="40" w:lineRule="exact"/>
        <w:jc w:val="left"/>
        <w:rPr>
          <w:rFonts w:hint="eastAsia" w:ascii="宋体" w:hAnsi="宋体"/>
          <w:smallCaps w:val="0"/>
          <w:sz w:val="21"/>
          <w:szCs w:val="24"/>
          <w:u w:val="none"/>
        </w:rPr>
      </w:pPr>
    </w:p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77A39"/>
    <w:rsid w:val="05504D44"/>
    <w:rsid w:val="6F6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13936</Words>
  <Characters>13939</Characters>
  <Lines>0</Lines>
  <Paragraphs>0</Paragraphs>
  <TotalTime>0</TotalTime>
  <ScaleCrop>false</ScaleCrop>
  <LinksUpToDate>false</LinksUpToDate>
  <CharactersWithSpaces>13939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2022-01-11T01:19:00Z</dcterms:created>
  <dc:creator>PC</dc:creator>
  <cp:lastModifiedBy>高高高高高高高</cp:lastModifiedBy>
  <dcterms:modified xsi:type="dcterms:W3CDTF">2022-04-12T03:33:27Z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4FDDF7EF557749F89F427C23B38A4DE1</vt:lpwstr>
  </property>
</Properties>
</file>